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355" w:rsidRPr="00FD3355" w:rsidRDefault="00FD3355" w:rsidP="00FD3355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FD3355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Полиомиелит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t>Полиомиелит (или детский спинномозговой паралич) – </w:t>
      </w:r>
      <w:r w:rsidRPr="00FD3355">
        <w:rPr>
          <w:rFonts w:ascii="Helvetica" w:eastAsia="Times New Roman" w:hAnsi="Helvetica" w:cs="Helvetica"/>
          <w:b/>
          <w:bCs/>
          <w:color w:val="4F4F4F"/>
          <w:lang w:eastAsia="ru-RU"/>
        </w:rPr>
        <w:t>острое инфекционное заболевание</w:t>
      </w:r>
      <w:r w:rsidRPr="00FD3355">
        <w:rPr>
          <w:rFonts w:ascii="Helvetica" w:eastAsia="Times New Roman" w:hAnsi="Helvetica" w:cs="Helvetica"/>
          <w:color w:val="4F4F4F"/>
          <w:lang w:eastAsia="ru-RU"/>
        </w:rPr>
        <w:t>, вызываемое </w:t>
      </w:r>
      <w:r w:rsidRPr="00FD3355">
        <w:rPr>
          <w:rFonts w:ascii="Helvetica" w:eastAsia="Times New Roman" w:hAnsi="Helvetica" w:cs="Helvetica"/>
          <w:b/>
          <w:bCs/>
          <w:color w:val="4F4F4F"/>
          <w:lang w:eastAsia="ru-RU"/>
        </w:rPr>
        <w:t>вирусом</w:t>
      </w:r>
      <w:r w:rsidRPr="00FD3355">
        <w:rPr>
          <w:rFonts w:ascii="Helvetica" w:eastAsia="Times New Roman" w:hAnsi="Helvetica" w:cs="Helvetica"/>
          <w:color w:val="4F4F4F"/>
          <w:lang w:eastAsia="ru-RU"/>
        </w:rPr>
        <w:t> полиомиелита (</w:t>
      </w:r>
      <w:proofErr w:type="spellStart"/>
      <w:r w:rsidRPr="00FD3355">
        <w:rPr>
          <w:rFonts w:ascii="Helvetica" w:eastAsia="Times New Roman" w:hAnsi="Helvetica" w:cs="Helvetica"/>
          <w:color w:val="4F4F4F"/>
          <w:lang w:eastAsia="ru-RU"/>
        </w:rPr>
        <w:t>poliovirus</w:t>
      </w:r>
      <w:proofErr w:type="spellEnd"/>
      <w:r w:rsidRPr="00FD3355">
        <w:rPr>
          <w:rFonts w:ascii="Helvetica" w:eastAsia="Times New Roman" w:hAnsi="Helvetica" w:cs="Helvetica"/>
          <w:color w:val="4F4F4F"/>
          <w:lang w:eastAsia="ru-RU"/>
        </w:rPr>
        <w:t xml:space="preserve"> </w:t>
      </w:r>
      <w:proofErr w:type="spellStart"/>
      <w:r w:rsidRPr="00FD3355">
        <w:rPr>
          <w:rFonts w:ascii="Helvetica" w:eastAsia="Times New Roman" w:hAnsi="Helvetica" w:cs="Helvetica"/>
          <w:color w:val="4F4F4F"/>
          <w:lang w:eastAsia="ru-RU"/>
        </w:rPr>
        <w:t>hominis</w:t>
      </w:r>
      <w:proofErr w:type="spellEnd"/>
      <w:r w:rsidRPr="00FD3355">
        <w:rPr>
          <w:rFonts w:ascii="Helvetica" w:eastAsia="Times New Roman" w:hAnsi="Helvetica" w:cs="Helvetica"/>
          <w:color w:val="4F4F4F"/>
          <w:lang w:eastAsia="ru-RU"/>
        </w:rPr>
        <w:t xml:space="preserve">), который поражает преимущественно центральную нервную систему (серое вещество спинного мозга). </w:t>
      </w:r>
      <w:proofErr w:type="spellStart"/>
      <w:r w:rsidRPr="00FD3355">
        <w:rPr>
          <w:rFonts w:ascii="Helvetica" w:eastAsia="Times New Roman" w:hAnsi="Helvetica" w:cs="Helvetica"/>
          <w:color w:val="4F4F4F"/>
          <w:lang w:eastAsia="ru-RU"/>
        </w:rPr>
        <w:t>Полиовирус</w:t>
      </w:r>
      <w:proofErr w:type="spellEnd"/>
      <w:r w:rsidRPr="00FD3355">
        <w:rPr>
          <w:rFonts w:ascii="Helvetica" w:eastAsia="Times New Roman" w:hAnsi="Helvetica" w:cs="Helvetica"/>
          <w:color w:val="4F4F4F"/>
          <w:lang w:eastAsia="ru-RU"/>
        </w:rPr>
        <w:t xml:space="preserve"> относится к виду кишечных вирусов и существует в виде 3 независимых типов. </w:t>
      </w:r>
      <w:r w:rsidRPr="00FD3355">
        <w:rPr>
          <w:rFonts w:ascii="Helvetica" w:eastAsia="Times New Roman" w:hAnsi="Helvetica" w:cs="Helvetica"/>
          <w:b/>
          <w:bCs/>
          <w:color w:val="4F4F4F"/>
          <w:lang w:eastAsia="ru-RU"/>
        </w:rPr>
        <w:t>Вирус</w:t>
      </w:r>
      <w:r w:rsidRPr="00FD3355">
        <w:rPr>
          <w:rFonts w:ascii="Helvetica" w:eastAsia="Times New Roman" w:hAnsi="Helvetica" w:cs="Helvetica"/>
          <w:color w:val="4F4F4F"/>
          <w:lang w:eastAsia="ru-RU"/>
        </w:rPr>
        <w:t> не разрушается в кислой среде желудка, </w:t>
      </w:r>
      <w:r w:rsidRPr="00FD3355">
        <w:rPr>
          <w:rFonts w:ascii="Helvetica" w:eastAsia="Times New Roman" w:hAnsi="Helvetica" w:cs="Helvetica"/>
          <w:b/>
          <w:bCs/>
          <w:color w:val="4F4F4F"/>
          <w:lang w:eastAsia="ru-RU"/>
        </w:rPr>
        <w:t>довольно устойчив</w:t>
      </w:r>
      <w:r w:rsidRPr="00FD3355">
        <w:rPr>
          <w:rFonts w:ascii="Helvetica" w:eastAsia="Times New Roman" w:hAnsi="Helvetica" w:cs="Helvetica"/>
          <w:color w:val="4F4F4F"/>
          <w:lang w:eastAsia="ru-RU"/>
        </w:rPr>
        <w:t> во внешней среде, однако, при кипячении и применении хлорсодержащих дезинфицирующих средств быстро погибает. Важно отметить, что вирус полиомиелита нечувствителен к антибиотикам!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t>Источником инфекции всегда является </w:t>
      </w:r>
      <w:r w:rsidRPr="00FD3355">
        <w:rPr>
          <w:rFonts w:ascii="Helvetica" w:eastAsia="Times New Roman" w:hAnsi="Helvetica" w:cs="Helvetica"/>
          <w:b/>
          <w:bCs/>
          <w:color w:val="4F4F4F"/>
          <w:lang w:eastAsia="ru-RU"/>
        </w:rPr>
        <w:t>человек</w:t>
      </w:r>
      <w:r w:rsidRPr="00FD3355">
        <w:rPr>
          <w:rFonts w:ascii="Helvetica" w:eastAsia="Times New Roman" w:hAnsi="Helvetica" w:cs="Helvetica"/>
          <w:color w:val="4F4F4F"/>
          <w:lang w:eastAsia="ru-RU"/>
        </w:rPr>
        <w:t>, особенно опасны больные легкими или стертыми формами заболевания. Несмотря на то, что естественная восприимчивость людей высокая, наиболее восприимчивы </w:t>
      </w:r>
      <w:r w:rsidRPr="00FD3355">
        <w:rPr>
          <w:rFonts w:ascii="Helvetica" w:eastAsia="Times New Roman" w:hAnsi="Helvetica" w:cs="Helvetica"/>
          <w:b/>
          <w:bCs/>
          <w:color w:val="4F4F4F"/>
          <w:lang w:eastAsia="ru-RU"/>
        </w:rPr>
        <w:t>дети в возрасте до 7 лет</w:t>
      </w:r>
      <w:r w:rsidRPr="00FD3355">
        <w:rPr>
          <w:rFonts w:ascii="Helvetica" w:eastAsia="Times New Roman" w:hAnsi="Helvetica" w:cs="Helvetica"/>
          <w:color w:val="4F4F4F"/>
          <w:lang w:eastAsia="ru-RU"/>
        </w:rPr>
        <w:t>. Клинически выраженная инфекция встречается гораздо реже носительства: на один явный случай приходится от 100 до 1000 случаев бессимптомного носительства. Наибольшее выделение вируса происходит в течение первой недели болезни.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t>Во внешнюю среду вирус полиомиелита попадает вместе с испражнениями больных, он содержится также в слизи носоглотки. Механизм передачи – </w:t>
      </w:r>
      <w:r w:rsidRPr="00FD3355">
        <w:rPr>
          <w:rFonts w:ascii="Helvetica" w:eastAsia="Times New Roman" w:hAnsi="Helvetica" w:cs="Helvetica"/>
          <w:b/>
          <w:bCs/>
          <w:color w:val="4F4F4F"/>
          <w:lang w:eastAsia="ru-RU"/>
        </w:rPr>
        <w:t>фекально-оральный</w:t>
      </w:r>
      <w:r w:rsidRPr="00FD3355">
        <w:rPr>
          <w:rFonts w:ascii="Helvetica" w:eastAsia="Times New Roman" w:hAnsi="Helvetica" w:cs="Helvetica"/>
          <w:color w:val="4F4F4F"/>
          <w:lang w:eastAsia="ru-RU"/>
        </w:rPr>
        <w:t>, возможна также передача воздушно-капельным путем. Вирус может передаваться с пищей, водой, при бытовом контакте.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3810000" cy="2428875"/>
            <wp:effectExtent l="0" t="0" r="0" b="9525"/>
            <wp:docPr id="4" name="Рисунок 4" descr="http://cgon.rospotrebnadzor.ru/upload/medialibrary/042/04206b1146cb103dfa74c68e13f72f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042/04206b1146cb103dfa74c68e13f72fa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t>Полиомиелит характеризуется разнообразием клинических форм и обычно проявляется развитием потери движения в конечностях вплоть до полного паралича. Первыми симптомами болезни являются лихорадка, усталость, головная боль, рвота и боли в конечностях.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t>Вирус проникает в организм через слизистую оболочку носоглотки или кишечника. Инкубационный период колеблется от 4 до 30 дней (обычно от 6 до 21 дня). В это время вирус активно размножается в лимфоидной ткани, затем проникает в кровь и достигает нервных клеток. </w:t>
      </w:r>
      <w:r w:rsidRPr="00FD3355">
        <w:rPr>
          <w:rFonts w:ascii="Helvetica" w:eastAsia="Times New Roman" w:hAnsi="Helvetica" w:cs="Helvetica"/>
          <w:b/>
          <w:bCs/>
          <w:color w:val="4F4F4F"/>
          <w:lang w:eastAsia="ru-RU"/>
        </w:rPr>
        <w:t>Нервные клетки</w:t>
      </w:r>
      <w:r w:rsidRPr="00FD3355">
        <w:rPr>
          <w:rFonts w:ascii="Helvetica" w:eastAsia="Times New Roman" w:hAnsi="Helvetica" w:cs="Helvetica"/>
          <w:color w:val="4F4F4F"/>
          <w:lang w:eastAsia="ru-RU"/>
        </w:rPr>
        <w:t> </w:t>
      </w:r>
      <w:r w:rsidRPr="00FD3355">
        <w:rPr>
          <w:rFonts w:ascii="Helvetica" w:eastAsia="Times New Roman" w:hAnsi="Helvetica" w:cs="Helvetica"/>
          <w:b/>
          <w:bCs/>
          <w:color w:val="4F4F4F"/>
          <w:lang w:eastAsia="ru-RU"/>
        </w:rPr>
        <w:t>подвергаются дистрофическим изменениям, распадаются и гибнут.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t xml:space="preserve">Выделяют абортивную форму, протекающую без клинических признаков поражения нервной системы («малая болезнь»), и формы полиомиелита, протекающие с поражением центральной нервной системы, которые подразделяют на </w:t>
      </w:r>
      <w:proofErr w:type="spellStart"/>
      <w:r w:rsidRPr="00FD3355">
        <w:rPr>
          <w:rFonts w:ascii="Helvetica" w:eastAsia="Times New Roman" w:hAnsi="Helvetica" w:cs="Helvetica"/>
          <w:color w:val="4F4F4F"/>
          <w:lang w:eastAsia="ru-RU"/>
        </w:rPr>
        <w:t>непаралитическую</w:t>
      </w:r>
      <w:proofErr w:type="spellEnd"/>
      <w:r w:rsidRPr="00FD3355">
        <w:rPr>
          <w:rFonts w:ascii="Helvetica" w:eastAsia="Times New Roman" w:hAnsi="Helvetica" w:cs="Helvetica"/>
          <w:color w:val="4F4F4F"/>
          <w:lang w:eastAsia="ru-RU"/>
        </w:rPr>
        <w:t xml:space="preserve"> и паралитическую. Паралитическая форма может протекать с поражением разных отделов нервной системы (спинальная, </w:t>
      </w:r>
      <w:proofErr w:type="spellStart"/>
      <w:r w:rsidRPr="00FD3355">
        <w:rPr>
          <w:rFonts w:ascii="Helvetica" w:eastAsia="Times New Roman" w:hAnsi="Helvetica" w:cs="Helvetica"/>
          <w:color w:val="4F4F4F"/>
          <w:lang w:eastAsia="ru-RU"/>
        </w:rPr>
        <w:t>понтинная</w:t>
      </w:r>
      <w:proofErr w:type="spellEnd"/>
      <w:r w:rsidRPr="00FD3355">
        <w:rPr>
          <w:rFonts w:ascii="Helvetica" w:eastAsia="Times New Roman" w:hAnsi="Helvetica" w:cs="Helvetica"/>
          <w:color w:val="4F4F4F"/>
          <w:lang w:eastAsia="ru-RU"/>
        </w:rPr>
        <w:t>, бульбарная). Выделяют также сочетанную форму, когда поражаются сразу несколько отделов мозга.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2924175" cy="2543175"/>
            <wp:effectExtent l="0" t="0" r="9525" b="9525"/>
            <wp:docPr id="3" name="Рисунок 3" descr="http://cgon.rospotrebnadzor.ru/upload/medialibrary/1b9/1b92404ec57264d0f42ed45fc1c174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1b9/1b92404ec57264d0f42ed45fc1c174a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b/>
          <w:bCs/>
          <w:color w:val="4F4F4F"/>
          <w:lang w:eastAsia="ru-RU"/>
        </w:rPr>
        <w:t>Абортивная</w:t>
      </w:r>
      <w:r w:rsidRPr="00FD3355">
        <w:rPr>
          <w:rFonts w:ascii="Helvetica" w:eastAsia="Times New Roman" w:hAnsi="Helvetica" w:cs="Helvetica"/>
          <w:color w:val="4F4F4F"/>
          <w:lang w:eastAsia="ru-RU"/>
        </w:rPr>
        <w:t> форма болезни начинается остро. Кратковременно повышается температура тела, возникает умеренная интоксикация, головная боль, легкие катаральные явления, боли в животе, жидкий стул. Обычно абортивная форма протекает доброкачественно и завершается выздоровлением.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t>При </w:t>
      </w:r>
      <w:proofErr w:type="spellStart"/>
      <w:r w:rsidRPr="00FD3355">
        <w:rPr>
          <w:rFonts w:ascii="Helvetica" w:eastAsia="Times New Roman" w:hAnsi="Helvetica" w:cs="Helvetica"/>
          <w:b/>
          <w:bCs/>
          <w:color w:val="4F4F4F"/>
          <w:lang w:eastAsia="ru-RU"/>
        </w:rPr>
        <w:t>непаралитической</w:t>
      </w:r>
      <w:proofErr w:type="spellEnd"/>
      <w:r w:rsidRPr="00FD3355">
        <w:rPr>
          <w:rFonts w:ascii="Helvetica" w:eastAsia="Times New Roman" w:hAnsi="Helvetica" w:cs="Helvetica"/>
          <w:color w:val="4F4F4F"/>
          <w:lang w:eastAsia="ru-RU"/>
        </w:rPr>
        <w:t xml:space="preserve"> форме начало так же острое. Температура </w:t>
      </w:r>
      <w:proofErr w:type="gramStart"/>
      <w:r w:rsidRPr="00FD3355">
        <w:rPr>
          <w:rFonts w:ascii="Helvetica" w:eastAsia="Times New Roman" w:hAnsi="Helvetica" w:cs="Helvetica"/>
          <w:color w:val="4F4F4F"/>
          <w:lang w:eastAsia="ru-RU"/>
        </w:rPr>
        <w:t>поднимается до 39—40 °С. Уже в первый день появляется</w:t>
      </w:r>
      <w:proofErr w:type="gramEnd"/>
      <w:r w:rsidRPr="00FD3355">
        <w:rPr>
          <w:rFonts w:ascii="Helvetica" w:eastAsia="Times New Roman" w:hAnsi="Helvetica" w:cs="Helvetica"/>
          <w:color w:val="4F4F4F"/>
          <w:lang w:eastAsia="ru-RU"/>
        </w:rPr>
        <w:t xml:space="preserve"> интенсивная головная боль, затем рвота. Могут возникнуть боли в спине, шее, конечностях. Менингеальные симптомы выражены умеренно, могут отсутствовать.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t>Наиболее неблагоприятной считается </w:t>
      </w:r>
      <w:r w:rsidRPr="00FD3355">
        <w:rPr>
          <w:rFonts w:ascii="Helvetica" w:eastAsia="Times New Roman" w:hAnsi="Helvetica" w:cs="Helvetica"/>
          <w:b/>
          <w:bCs/>
          <w:color w:val="4F4F4F"/>
          <w:lang w:eastAsia="ru-RU"/>
        </w:rPr>
        <w:t>паралитическая форма</w:t>
      </w:r>
      <w:r w:rsidRPr="00FD3355">
        <w:rPr>
          <w:rFonts w:ascii="Helvetica" w:eastAsia="Times New Roman" w:hAnsi="Helvetica" w:cs="Helvetica"/>
          <w:color w:val="4F4F4F"/>
          <w:lang w:eastAsia="ru-RU"/>
        </w:rPr>
        <w:t>, в которой выделяют 4 периода: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t xml:space="preserve">1. </w:t>
      </w:r>
      <w:proofErr w:type="spellStart"/>
      <w:r w:rsidRPr="00FD3355">
        <w:rPr>
          <w:rFonts w:ascii="Helvetica" w:eastAsia="Times New Roman" w:hAnsi="Helvetica" w:cs="Helvetica"/>
          <w:color w:val="4F4F4F"/>
          <w:lang w:eastAsia="ru-RU"/>
        </w:rPr>
        <w:t>Препаралитический</w:t>
      </w:r>
      <w:proofErr w:type="spellEnd"/>
      <w:r w:rsidRPr="00FD3355">
        <w:rPr>
          <w:rFonts w:ascii="Helvetica" w:eastAsia="Times New Roman" w:hAnsi="Helvetica" w:cs="Helvetica"/>
          <w:color w:val="4F4F4F"/>
          <w:lang w:eastAsia="ru-RU"/>
        </w:rPr>
        <w:t xml:space="preserve"> - Начинается остро и длится 3—6 дней. Характеризуется лихорадкой, общей интоксикацией, катаральными явлениями (кашель, насморк, боли в горле), диспепсическими расстройствами (боли в животе, жидкий стул) и симптомами поражения центральной нервной системы. Больные вялы, сонливы, дети капризны. Характерна потливость.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t>2. Паралитический период. Параличи могут возникнуть на 2-6 день болезни, обычно после нормализации температуры.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t>3. Восстановительный период длиться до 2 недель от момента возникновения параличей.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t xml:space="preserve">4. </w:t>
      </w:r>
      <w:proofErr w:type="spellStart"/>
      <w:r w:rsidRPr="00FD3355">
        <w:rPr>
          <w:rFonts w:ascii="Helvetica" w:eastAsia="Times New Roman" w:hAnsi="Helvetica" w:cs="Helvetica"/>
          <w:color w:val="4F4F4F"/>
          <w:lang w:eastAsia="ru-RU"/>
        </w:rPr>
        <w:t>Резидуальный</w:t>
      </w:r>
      <w:proofErr w:type="spellEnd"/>
      <w:r w:rsidRPr="00FD3355">
        <w:rPr>
          <w:rFonts w:ascii="Helvetica" w:eastAsia="Times New Roman" w:hAnsi="Helvetica" w:cs="Helvetica"/>
          <w:color w:val="4F4F4F"/>
          <w:lang w:eastAsia="ru-RU"/>
        </w:rPr>
        <w:t xml:space="preserve"> период характеризуется атрофией пораженных мышц, развитием контрактур суставов, остеопорозом, деформацией костей, у детей — отставанием пораженных конечностей в росте, при поражении мышц спины — искривлением позвоночника.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t>Гибель четверти нервных клеток в утолщениях спинного мозга ведет к </w:t>
      </w:r>
      <w:r w:rsidRPr="00FD3355">
        <w:rPr>
          <w:rFonts w:ascii="Helvetica" w:eastAsia="Times New Roman" w:hAnsi="Helvetica" w:cs="Helvetica"/>
          <w:b/>
          <w:bCs/>
          <w:color w:val="4F4F4F"/>
          <w:lang w:eastAsia="ru-RU"/>
        </w:rPr>
        <w:t>парезу</w:t>
      </w:r>
      <w:r w:rsidRPr="00FD3355">
        <w:rPr>
          <w:rFonts w:ascii="Helvetica" w:eastAsia="Times New Roman" w:hAnsi="Helvetica" w:cs="Helvetica"/>
          <w:color w:val="4F4F4F"/>
          <w:lang w:eastAsia="ru-RU"/>
        </w:rPr>
        <w:t> конечностей – человек чувствует, что ему не хватает сил двигать руками или ногами. При дальнейшей гибели нервных клеток возникает </w:t>
      </w:r>
      <w:r w:rsidRPr="00FD3355">
        <w:rPr>
          <w:rFonts w:ascii="Helvetica" w:eastAsia="Times New Roman" w:hAnsi="Helvetica" w:cs="Helvetica"/>
          <w:b/>
          <w:bCs/>
          <w:color w:val="4F4F4F"/>
          <w:lang w:eastAsia="ru-RU"/>
        </w:rPr>
        <w:t>паралич</w:t>
      </w:r>
      <w:r w:rsidRPr="00FD3355">
        <w:rPr>
          <w:rFonts w:ascii="Helvetica" w:eastAsia="Times New Roman" w:hAnsi="Helvetica" w:cs="Helvetica"/>
          <w:color w:val="4F4F4F"/>
          <w:lang w:eastAsia="ru-RU"/>
        </w:rPr>
        <w:t> – полная неспособность двигать конечностями. Чаще всего парализует ноги. Иногда наступает паралич мышц туловища и шеи. Наиболее тяжелыми поражениями являются паралич дыхательных мышц и повреждение продолговатого мозга, которые приводят к тяжелым расстройствам дыхания и кровообращения. Чаще больные погибают от нарушения дыхания.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t xml:space="preserve">Из-за устойчивости вируса к антимикробным препаратам полиомиелит не лечится – применяется только поддерживающая терапия. Восстановительный период после болезни может продолжаться от нескольких месяцев до 3 лет. Постинфекционный </w:t>
      </w:r>
      <w:r w:rsidRPr="00FD3355">
        <w:rPr>
          <w:rFonts w:ascii="Helvetica" w:eastAsia="Times New Roman" w:hAnsi="Helvetica" w:cs="Helvetica"/>
          <w:color w:val="4F4F4F"/>
          <w:lang w:eastAsia="ru-RU"/>
        </w:rPr>
        <w:lastRenderedPageBreak/>
        <w:t>иммунитет - типоспецифический, пожизненный только к тому типу вируса, который вызвал заболевание, поэтому лица, перенесшие заболевание не освобождаются от профилактических прививок.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4591050" cy="2676525"/>
            <wp:effectExtent l="0" t="0" r="0" b="9525"/>
            <wp:docPr id="2" name="Рисунок 2" descr="http://cgon.rospotrebnadzor.ru/upload/medialibrary/4a0/4a0cf24bf9020a1d739fd36f915f09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gon.rospotrebnadzor.ru/upload/medialibrary/4a0/4a0cf24bf9020a1d739fd36f915f09e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t>Остаточные явления, которые возникают у одного человека из 100 заболевших, характеризуются </w:t>
      </w:r>
      <w:proofErr w:type="spellStart"/>
      <w:r w:rsidRPr="00FD3355">
        <w:rPr>
          <w:rFonts w:ascii="Helvetica" w:eastAsia="Times New Roman" w:hAnsi="Helvetica" w:cs="Helvetica"/>
          <w:b/>
          <w:bCs/>
          <w:color w:val="4F4F4F"/>
          <w:lang w:eastAsia="ru-RU"/>
        </w:rPr>
        <w:t>инвалидизацией</w:t>
      </w:r>
      <w:proofErr w:type="spellEnd"/>
      <w:r w:rsidRPr="00FD3355">
        <w:rPr>
          <w:rFonts w:ascii="Helvetica" w:eastAsia="Times New Roman" w:hAnsi="Helvetica" w:cs="Helvetica"/>
          <w:color w:val="4F4F4F"/>
          <w:lang w:eastAsia="ru-RU"/>
        </w:rPr>
        <w:t> - стойкими вялыми параличами, атрофией мышц, деформациями конечностей, туловища. Полиомиелит опасен и другими осложнениями: развитием пневмонии, ателектаза легких; иногда развиваются тяжелые желудочно-кишечные расстройства с кровотечением и язвами.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5029200" cy="3038475"/>
            <wp:effectExtent l="0" t="0" r="0" b="9525"/>
            <wp:docPr id="1" name="Рисунок 1" descr="http://cgon.rospotrebnadzor.ru/upload/medialibrary/24b/24b9c9df2166935553d8b70053b9d5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24b/24b9c9df2166935553d8b70053b9d5a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t xml:space="preserve">Учитывая отсутствие прямого этиологического лечения и тяжесть последствий, единственным эффективным методом борьбы с полиомиелитом </w:t>
      </w:r>
      <w:proofErr w:type="spellStart"/>
      <w:r w:rsidRPr="00FD3355">
        <w:rPr>
          <w:rFonts w:ascii="Helvetica" w:eastAsia="Times New Roman" w:hAnsi="Helvetica" w:cs="Helvetica"/>
          <w:color w:val="4F4F4F"/>
          <w:lang w:eastAsia="ru-RU"/>
        </w:rPr>
        <w:t>остается</w:t>
      </w:r>
      <w:r w:rsidRPr="00FD3355">
        <w:rPr>
          <w:rFonts w:ascii="Helvetica" w:eastAsia="Times New Roman" w:hAnsi="Helvetica" w:cs="Helvetica"/>
          <w:b/>
          <w:bCs/>
          <w:color w:val="4F4F4F"/>
          <w:lang w:eastAsia="ru-RU"/>
        </w:rPr>
        <w:t>вакцинация</w:t>
      </w:r>
      <w:proofErr w:type="spellEnd"/>
      <w:r w:rsidRPr="00FD3355">
        <w:rPr>
          <w:rFonts w:ascii="Helvetica" w:eastAsia="Times New Roman" w:hAnsi="Helvetica" w:cs="Helvetica"/>
          <w:color w:val="4F4F4F"/>
          <w:lang w:eastAsia="ru-RU"/>
        </w:rPr>
        <w:t xml:space="preserve">. После повсеместного распространения вакцинопрофилактики, полиомиелит был почти полностью побежден. В 1988 году правительства создали Глобальную инициативу по ликвидации полиомиелита (ГИЛП), чтобы навсегда избавить человечество от этой болезни. По оценкам ВОЗ, с 1988 по 2014 год число случаев заболевания полиомиелитом уменьшилось, с 350 000 до 359 случаев заболевания в год. А в 2015 году во всем мире было зарегистрировано всего 73 случая. В настоящий момент неблагоприятными регионами по риску заразиться диким </w:t>
      </w:r>
      <w:proofErr w:type="spellStart"/>
      <w:r w:rsidRPr="00FD3355">
        <w:rPr>
          <w:rFonts w:ascii="Helvetica" w:eastAsia="Times New Roman" w:hAnsi="Helvetica" w:cs="Helvetica"/>
          <w:color w:val="4F4F4F"/>
          <w:lang w:eastAsia="ru-RU"/>
        </w:rPr>
        <w:t>полиовирусом</w:t>
      </w:r>
      <w:proofErr w:type="spellEnd"/>
      <w:r w:rsidRPr="00FD3355">
        <w:rPr>
          <w:rFonts w:ascii="Helvetica" w:eastAsia="Times New Roman" w:hAnsi="Helvetica" w:cs="Helvetica"/>
          <w:color w:val="4F4F4F"/>
          <w:lang w:eastAsia="ru-RU"/>
        </w:rPr>
        <w:t xml:space="preserve"> остаются только Афганистан и Пакистан.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lastRenderedPageBreak/>
        <w:t>Помимо вакцинации важными средствами профилактики остаются:</w:t>
      </w:r>
    </w:p>
    <w:p w:rsidR="00FD3355" w:rsidRPr="00FD3355" w:rsidRDefault="00FD3355" w:rsidP="00FD3355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t>Соблюдение правил личной и общественной гигиены;</w:t>
      </w:r>
    </w:p>
    <w:p w:rsidR="00FD3355" w:rsidRPr="00FD3355" w:rsidRDefault="00FD3355" w:rsidP="00FD3355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t>Употребление в пищу только доброкачественных продуктов и воды.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color w:val="4F4F4F"/>
          <w:lang w:eastAsia="ru-RU"/>
        </w:rPr>
        <w:t>Однако, до тех пор, пока в мире остается хоть один инфицированный человек, риску заражения диким штаммом полиомиелита подвергаются дети во всех странах.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FD3355">
        <w:rPr>
          <w:rFonts w:ascii="Helvetica" w:eastAsia="Times New Roman" w:hAnsi="Helvetica" w:cs="Helvetica"/>
          <w:b/>
          <w:bCs/>
          <w:color w:val="4F4F4F"/>
          <w:sz w:val="24"/>
          <w:szCs w:val="24"/>
          <w:lang w:eastAsia="ru-RU"/>
        </w:rPr>
        <w:t>Помните, отказ от вакцинации подвергает серьезному риску здоровье вашего ребенка!</w:t>
      </w:r>
    </w:p>
    <w:p w:rsidR="00FD3355" w:rsidRPr="00FD3355" w:rsidRDefault="00FD3355" w:rsidP="00FD3355">
      <w:pPr>
        <w:shd w:val="clear" w:color="auto" w:fill="FFFFFF"/>
        <w:spacing w:after="240" w:line="240" w:lineRule="auto"/>
        <w:jc w:val="right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FD3355" w:rsidRDefault="00FD3355" w:rsidP="00FD3355">
      <w:pPr>
        <w:shd w:val="clear" w:color="auto" w:fill="FFFFFF"/>
        <w:spacing w:after="240" w:line="240" w:lineRule="auto"/>
        <w:jc w:val="right"/>
        <w:rPr>
          <w:rFonts w:ascii="Helvetica" w:eastAsia="Times New Roman" w:hAnsi="Helvetica" w:cs="Helvetica"/>
          <w:i/>
          <w:iCs/>
          <w:color w:val="4F4F4F"/>
          <w:sz w:val="20"/>
          <w:szCs w:val="20"/>
          <w:lang w:eastAsia="ru-RU"/>
        </w:rPr>
      </w:pPr>
      <w:r w:rsidRPr="00FD3355">
        <w:rPr>
          <w:rFonts w:ascii="Helvetica" w:eastAsia="Times New Roman" w:hAnsi="Helvetica" w:cs="Helvetica"/>
          <w:i/>
          <w:iCs/>
          <w:color w:val="4F4F4F"/>
          <w:sz w:val="20"/>
          <w:szCs w:val="20"/>
          <w:lang w:eastAsia="ru-RU"/>
        </w:rPr>
        <w:t>Материал подготовлен на основе информации </w:t>
      </w:r>
      <w:r w:rsidRPr="00FD3355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br/>
      </w:r>
      <w:r w:rsidRPr="00FD3355">
        <w:rPr>
          <w:rFonts w:ascii="Helvetica" w:eastAsia="Times New Roman" w:hAnsi="Helvetica" w:cs="Helvetica"/>
          <w:i/>
          <w:iCs/>
          <w:color w:val="4F4F4F"/>
          <w:sz w:val="20"/>
          <w:szCs w:val="20"/>
          <w:lang w:eastAsia="ru-RU"/>
        </w:rPr>
        <w:t>из открытых источников.</w:t>
      </w:r>
    </w:p>
    <w:p w:rsidR="00D15771" w:rsidRPr="00FD3355" w:rsidRDefault="00D15771" w:rsidP="00FD3355">
      <w:pPr>
        <w:shd w:val="clear" w:color="auto" w:fill="FFFFFF"/>
        <w:spacing w:after="240" w:line="240" w:lineRule="auto"/>
        <w:jc w:val="right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hyperlink r:id="rId10" w:history="1">
        <w:r>
          <w:rPr>
            <w:rStyle w:val="a6"/>
          </w:rPr>
          <w:t>http://cgon.rospotrebnadzor.ru/content/63/2086/</w:t>
        </w:r>
      </w:hyperlink>
    </w:p>
    <w:p w:rsidR="00873674" w:rsidRDefault="00873674">
      <w:bookmarkStart w:id="0" w:name="_GoBack"/>
      <w:bookmarkEnd w:id="0"/>
    </w:p>
    <w:sectPr w:rsidR="00873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F6508"/>
    <w:multiLevelType w:val="multilevel"/>
    <w:tmpl w:val="7958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355"/>
    <w:rsid w:val="00873674"/>
    <w:rsid w:val="00D15771"/>
    <w:rsid w:val="00FD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33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3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3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3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35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157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33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3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3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3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35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157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53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8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5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gon.rospotrebnadzor.ru/content/63/2086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Хава</dc:creator>
  <cp:lastModifiedBy>Хава</cp:lastModifiedBy>
  <cp:revision>3</cp:revision>
  <dcterms:created xsi:type="dcterms:W3CDTF">2019-04-29T09:31:00Z</dcterms:created>
  <dcterms:modified xsi:type="dcterms:W3CDTF">2019-04-29T09:33:00Z</dcterms:modified>
</cp:coreProperties>
</file>