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EF5" w:rsidRDefault="00771EF5" w:rsidP="00771E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771EF5">
        <w:rPr>
          <w:rFonts w:eastAsiaTheme="minorHAnsi"/>
          <w:sz w:val="28"/>
          <w:szCs w:val="28"/>
          <w:lang w:eastAsia="en-US"/>
        </w:rPr>
        <w:t>«Направления деятельности, Государственный услуги»</w:t>
      </w:r>
    </w:p>
    <w:p w:rsidR="00771EF5" w:rsidRPr="00771EF5" w:rsidRDefault="00771EF5" w:rsidP="00771E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771EF5" w:rsidRPr="00771EF5" w:rsidRDefault="00771EF5" w:rsidP="00771EF5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71EF5">
        <w:rPr>
          <w:rFonts w:eastAsiaTheme="minorHAnsi"/>
          <w:b/>
          <w:sz w:val="28"/>
          <w:szCs w:val="28"/>
          <w:lang w:eastAsia="en-US"/>
        </w:rPr>
        <w:t xml:space="preserve">Информация на сайт </w:t>
      </w:r>
    </w:p>
    <w:p w:rsidR="00771EF5" w:rsidRPr="00771EF5" w:rsidRDefault="00771EF5" w:rsidP="00771EF5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71EF5">
        <w:rPr>
          <w:rFonts w:eastAsiaTheme="minorHAnsi"/>
          <w:b/>
          <w:sz w:val="28"/>
          <w:szCs w:val="28"/>
          <w:lang w:eastAsia="en-US"/>
        </w:rPr>
        <w:t>Управления Роспотребнадзора по Чеченской Республике</w:t>
      </w:r>
    </w:p>
    <w:p w:rsidR="00771EF5" w:rsidRPr="00771EF5" w:rsidRDefault="00771EF5" w:rsidP="00771EF5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71EF5" w:rsidRPr="00771EF5" w:rsidRDefault="00771EF5" w:rsidP="00771EF5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71EF5">
        <w:rPr>
          <w:rFonts w:eastAsiaTheme="minorHAnsi"/>
          <w:b/>
          <w:sz w:val="28"/>
          <w:szCs w:val="28"/>
          <w:lang w:eastAsia="en-US"/>
        </w:rPr>
        <w:t>Об установлении (прекращении) санитарно-защитной зоны</w:t>
      </w:r>
    </w:p>
    <w:p w:rsidR="00771EF5" w:rsidRDefault="00771EF5" w:rsidP="00771EF5">
      <w:pPr>
        <w:ind w:firstLine="709"/>
        <w:jc w:val="both"/>
        <w:rPr>
          <w:sz w:val="28"/>
          <w:szCs w:val="28"/>
        </w:rPr>
      </w:pPr>
    </w:p>
    <w:p w:rsidR="00771EF5" w:rsidRDefault="00771EF5" w:rsidP="00771E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</w:t>
      </w:r>
      <w:r w:rsidRPr="00806301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806301">
        <w:rPr>
          <w:sz w:val="28"/>
          <w:szCs w:val="28"/>
        </w:rPr>
        <w:t xml:space="preserve"> служб</w:t>
      </w:r>
      <w:r>
        <w:rPr>
          <w:sz w:val="28"/>
          <w:szCs w:val="28"/>
        </w:rPr>
        <w:t>ы</w:t>
      </w:r>
      <w:r w:rsidRPr="00806301">
        <w:rPr>
          <w:sz w:val="28"/>
          <w:szCs w:val="28"/>
        </w:rPr>
        <w:t xml:space="preserve"> по надзору в сфере защиты прав потребителей и благополучия человека </w:t>
      </w:r>
      <w:r>
        <w:rPr>
          <w:sz w:val="28"/>
          <w:szCs w:val="28"/>
        </w:rPr>
        <w:t xml:space="preserve">по Чеченской Республике </w:t>
      </w:r>
      <w:r w:rsidR="00655301">
        <w:rPr>
          <w:sz w:val="28"/>
          <w:szCs w:val="28"/>
        </w:rPr>
        <w:t>напоминает, что согласно</w:t>
      </w:r>
      <w:r w:rsidRPr="00DC0890">
        <w:rPr>
          <w:sz w:val="28"/>
          <w:szCs w:val="28"/>
        </w:rPr>
        <w:t xml:space="preserve"> требовани</w:t>
      </w:r>
      <w:r w:rsidR="00655301">
        <w:rPr>
          <w:sz w:val="28"/>
          <w:szCs w:val="28"/>
        </w:rPr>
        <w:t>й</w:t>
      </w:r>
      <w:r w:rsidRPr="00DC0890">
        <w:rPr>
          <w:sz w:val="28"/>
          <w:szCs w:val="28"/>
        </w:rPr>
        <w:t xml:space="preserve"> статьи 26 федерального закона от 03.08.2018 N 342-ФЗ «О внесении изменений в Градостроительный кодекс Российской Федерации и отдельные законодательные акт</w:t>
      </w:r>
      <w:r>
        <w:rPr>
          <w:sz w:val="28"/>
          <w:szCs w:val="28"/>
        </w:rPr>
        <w:t>ы Российской Федерации», в части, касающей</w:t>
      </w:r>
      <w:r w:rsidRPr="00DC0890">
        <w:rPr>
          <w:sz w:val="28"/>
          <w:szCs w:val="28"/>
        </w:rPr>
        <w:t>ся сроков действия рассмотренных ранее проектов СЗЗ, признании согласованных и установленных ранее размеров и границ СЗЗ уполномоченным органом и соблюдение требований законодательства при рассмотрении проектов СЗЗ в переходный период действия настоящего закона при рассмотрении и согласовании проектов санитарно-защитных зон</w:t>
      </w:r>
      <w:r>
        <w:rPr>
          <w:sz w:val="28"/>
          <w:szCs w:val="28"/>
        </w:rPr>
        <w:t>.</w:t>
      </w:r>
    </w:p>
    <w:p w:rsidR="00771EF5" w:rsidRPr="00DC0890" w:rsidRDefault="00771EF5" w:rsidP="00771EF5">
      <w:pPr>
        <w:ind w:firstLine="709"/>
        <w:jc w:val="both"/>
        <w:rPr>
          <w:sz w:val="28"/>
          <w:szCs w:val="28"/>
        </w:rPr>
      </w:pPr>
      <w:r w:rsidRPr="00DC0890">
        <w:rPr>
          <w:sz w:val="28"/>
          <w:szCs w:val="28"/>
        </w:rPr>
        <w:t>Так</w:t>
      </w:r>
      <w:r w:rsidR="00655301">
        <w:rPr>
          <w:sz w:val="28"/>
          <w:szCs w:val="28"/>
        </w:rPr>
        <w:t>,</w:t>
      </w:r>
      <w:r w:rsidRPr="00DC0890">
        <w:rPr>
          <w:sz w:val="28"/>
          <w:szCs w:val="28"/>
        </w:rPr>
        <w:t xml:space="preserve"> пунктом 13 определено, что с 1 января 2020 года определенные в соответствии с требованиями законодательства в области обеспечения санитарно-эпидемиологического благополучия населения ориентировочные, расчетные (предварительные) санитарно-защитные зоны прекращают существование, а ограничения использования земельных участков в них не действуют. </w:t>
      </w:r>
    </w:p>
    <w:p w:rsidR="00771EF5" w:rsidRDefault="00655301" w:rsidP="00771E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с</w:t>
      </w:r>
      <w:bookmarkStart w:id="0" w:name="_GoBack"/>
      <w:bookmarkEnd w:id="0"/>
      <w:r w:rsidR="00771EF5" w:rsidRPr="00DC0890">
        <w:rPr>
          <w:sz w:val="28"/>
          <w:szCs w:val="28"/>
        </w:rPr>
        <w:t xml:space="preserve">обственники зданий, сооружений, в отношении которых были определены ориентировочные, расчетные (предварительные) санитарно-защитные зоны, до 1 октября 2019 года обязаны обратиться в </w:t>
      </w:r>
      <w:proofErr w:type="spellStart"/>
      <w:r w:rsidR="00771EF5" w:rsidRPr="00DC0890">
        <w:rPr>
          <w:sz w:val="28"/>
          <w:szCs w:val="28"/>
        </w:rPr>
        <w:t>Роспотребнадзор</w:t>
      </w:r>
      <w:proofErr w:type="spellEnd"/>
      <w:r w:rsidR="00771EF5" w:rsidRPr="00DC0890">
        <w:rPr>
          <w:sz w:val="28"/>
          <w:szCs w:val="28"/>
        </w:rPr>
        <w:t xml:space="preserve"> с заявлениями об установлении санитарно-защитных зон или о прекращении существования ориентировочных, расчетных (предварительных) санитарно-защитных зон с приложением документов, предусмотренных положением о санитарно-защитной зоне.</w:t>
      </w:r>
      <w:r w:rsidR="00771EF5">
        <w:rPr>
          <w:sz w:val="28"/>
          <w:szCs w:val="28"/>
        </w:rPr>
        <w:t xml:space="preserve"> </w:t>
      </w: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к</w:t>
      </w:r>
      <w:r w:rsidRPr="005C3871">
        <w:rPr>
          <w:sz w:val="28"/>
          <w:szCs w:val="28"/>
        </w:rPr>
        <w:t> </w:t>
      </w:r>
      <w:hyperlink r:id="rId4" w:anchor="/multilink/71892700/paragraph/30/number/0" w:history="1">
        <w:r w:rsidRPr="00F16976">
          <w:rPr>
            <w:rStyle w:val="a3"/>
            <w:color w:val="auto"/>
            <w:sz w:val="28"/>
            <w:szCs w:val="28"/>
            <w:u w:val="none"/>
          </w:rPr>
          <w:t>заявлению</w:t>
        </w:r>
      </w:hyperlink>
      <w:r w:rsidRPr="0042260E">
        <w:rPr>
          <w:sz w:val="28"/>
          <w:szCs w:val="28"/>
        </w:rPr>
        <w:t> </w:t>
      </w:r>
      <w:r w:rsidRPr="005C3871">
        <w:rPr>
          <w:sz w:val="28"/>
          <w:szCs w:val="28"/>
        </w:rPr>
        <w:t>об установлении или изменении санитарно-защитной зоны прилагаются:</w:t>
      </w: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t>а) проект санитарно-защитной зоны;</w:t>
      </w: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t>б) экспертное заключение о проведении санитарно-эпидемиологической экспертизы в отношении проекта санитарно-защитной зоны.</w:t>
      </w: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622">
        <w:rPr>
          <w:sz w:val="28"/>
          <w:szCs w:val="28"/>
        </w:rPr>
        <w:t>Образцы заявлений размещены на сайте Управления в разделе «государственные услуги».</w:t>
      </w: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1EF5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lastRenderedPageBreak/>
        <w:t xml:space="preserve">Проект санитарно-защитной зоны </w:t>
      </w:r>
      <w:r>
        <w:rPr>
          <w:sz w:val="28"/>
          <w:szCs w:val="28"/>
        </w:rPr>
        <w:t xml:space="preserve">должен </w:t>
      </w:r>
      <w:r w:rsidRPr="005C3871">
        <w:rPr>
          <w:sz w:val="28"/>
          <w:szCs w:val="28"/>
        </w:rPr>
        <w:t>содерж</w:t>
      </w:r>
      <w:r>
        <w:rPr>
          <w:sz w:val="28"/>
          <w:szCs w:val="28"/>
        </w:rPr>
        <w:t>ать</w:t>
      </w:r>
      <w:r w:rsidRPr="005C3871">
        <w:rPr>
          <w:sz w:val="28"/>
          <w:szCs w:val="28"/>
        </w:rPr>
        <w:t>:</w:t>
      </w:r>
    </w:p>
    <w:p w:rsidR="00771EF5" w:rsidRPr="005C3871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t>а) сведения о размерах санитарно-защитной зоны;</w:t>
      </w:r>
    </w:p>
    <w:p w:rsidR="00771EF5" w:rsidRPr="0042260E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3871">
        <w:rPr>
          <w:sz w:val="28"/>
          <w:szCs w:val="28"/>
        </w:rPr>
        <w:t xml:space="preserve">б) сведения о границах санитарно-защитной зоны (наименования административно-территориальных единиц и графическое описание </w:t>
      </w:r>
      <w:r w:rsidRPr="0042260E">
        <w:rPr>
          <w:sz w:val="28"/>
          <w:szCs w:val="28"/>
        </w:rPr>
        <w:t>местоположения границ такой зоны, перечень координат характерных точек этих границ в системе координат, используемой для ведения Единого государственного реестра недвижимости, в том числе в электронном виде);</w:t>
      </w:r>
    </w:p>
    <w:p w:rsidR="00771EF5" w:rsidRPr="0042260E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260E">
        <w:rPr>
          <w:sz w:val="28"/>
          <w:szCs w:val="28"/>
        </w:rPr>
        <w:t>в) обоснование размеров и границ санитарно-защитной зоны в соответствии с требованиями </w:t>
      </w:r>
      <w:hyperlink r:id="rId5" w:anchor="/document/12115118/entry/3" w:history="1">
        <w:r w:rsidRPr="00F16976">
          <w:rPr>
            <w:rStyle w:val="a3"/>
            <w:color w:val="auto"/>
            <w:sz w:val="28"/>
            <w:szCs w:val="28"/>
            <w:u w:val="none"/>
          </w:rPr>
          <w:t>законодательства</w:t>
        </w:r>
      </w:hyperlink>
      <w:r w:rsidRPr="0042260E">
        <w:rPr>
          <w:sz w:val="28"/>
          <w:szCs w:val="28"/>
        </w:rPr>
        <w:t> в области обеспечения санитарно-эпидемиологического благополучия населения, в том числе с учетом расчетов рассеивания выбросов вредных (загрязняющих) веществ в атмосферном воздухе, физического воздействия на атмосферный воздух и оценки риска для здоровья человека;</w:t>
      </w:r>
    </w:p>
    <w:p w:rsidR="00771EF5" w:rsidRPr="0042260E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260E">
        <w:rPr>
          <w:sz w:val="28"/>
          <w:szCs w:val="28"/>
        </w:rPr>
        <w:t>г) перечень ограничений использования земельных участков, расположенных в границах санитарно-защитной зоны, в соответствии с </w:t>
      </w:r>
      <w:hyperlink r:id="rId6" w:anchor="/document/71892700/entry/1005" w:history="1">
        <w:r w:rsidRPr="00F16976">
          <w:rPr>
            <w:rStyle w:val="a3"/>
            <w:color w:val="auto"/>
            <w:sz w:val="28"/>
            <w:szCs w:val="28"/>
            <w:u w:val="none"/>
          </w:rPr>
          <w:t>пунктом 5</w:t>
        </w:r>
      </w:hyperlink>
      <w:r w:rsidRPr="0042260E">
        <w:rPr>
          <w:sz w:val="28"/>
          <w:szCs w:val="28"/>
        </w:rPr>
        <w:t> настоящих Правил;</w:t>
      </w:r>
    </w:p>
    <w:p w:rsidR="00771EF5" w:rsidRPr="0042260E" w:rsidRDefault="00771EF5" w:rsidP="00771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260E">
        <w:rPr>
          <w:sz w:val="28"/>
          <w:szCs w:val="28"/>
        </w:rPr>
        <w:t>д) обоснование возможности использования земельных участков для целей, указанных в </w:t>
      </w:r>
      <w:hyperlink r:id="rId7" w:anchor="/document/71892700/entry/10052" w:history="1">
        <w:r w:rsidRPr="00F16976">
          <w:rPr>
            <w:rStyle w:val="a3"/>
            <w:color w:val="auto"/>
            <w:sz w:val="28"/>
            <w:szCs w:val="28"/>
            <w:u w:val="none"/>
          </w:rPr>
          <w:t>подпункте "б" пункта 5</w:t>
        </w:r>
      </w:hyperlink>
      <w:r w:rsidRPr="0042260E">
        <w:rPr>
          <w:sz w:val="28"/>
          <w:szCs w:val="28"/>
        </w:rPr>
        <w:t> настоящих Правил, в том числе с учетом расчетов рассеивания загрязнения атмосферного воздуха, физического воздействия на атмосферный воздух и оценки риска для здоровья человека (в случае, если в проекте не предусмотрено установление таких ограничений использования земельных участков).</w:t>
      </w:r>
    </w:p>
    <w:p w:rsidR="00FD517B" w:rsidRDefault="00FD517B"/>
    <w:sectPr w:rsidR="00FD5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728"/>
    <w:rsid w:val="00655301"/>
    <w:rsid w:val="006F2728"/>
    <w:rsid w:val="00771EF5"/>
    <w:rsid w:val="00F16976"/>
    <w:rsid w:val="00FD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2B124-EAC5-40ED-A5FE-59BF862BF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1E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" TargetMode="External"/><Relationship Id="rId5" Type="http://schemas.openxmlformats.org/officeDocument/2006/relationships/hyperlink" Target="http://mobileonline.garant.ru/" TargetMode="External"/><Relationship Id="rId4" Type="http://schemas.openxmlformats.org/officeDocument/2006/relationships/hyperlink" Target="http://mobileonline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550</Words>
  <Characters>3136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Малика Отдел-Лиценз</dc:creator>
  <cp:keywords/>
  <dc:description/>
  <cp:lastModifiedBy>Малика Отдел-Лиценз</cp:lastModifiedBy>
  <cp:revision>4</cp:revision>
  <dcterms:created xsi:type="dcterms:W3CDTF">2019-10-31T07:23:00Z</dcterms:created>
  <dcterms:modified xsi:type="dcterms:W3CDTF">2019-10-31T13:16:00Z</dcterms:modified>
</cp:coreProperties>
</file>